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A8" w:rsidRPr="00E06DBA" w:rsidRDefault="00F373A8" w:rsidP="00F373A8">
      <w:pPr>
        <w:spacing w:before="120"/>
        <w:jc w:val="right"/>
        <w:rPr>
          <w:rFonts w:ascii="Arial" w:hAnsi="Arial" w:cs="Arial"/>
          <w:b/>
          <w:sz w:val="20"/>
        </w:rPr>
      </w:pPr>
      <w:r w:rsidRPr="00E06DBA">
        <w:rPr>
          <w:rFonts w:ascii="Arial" w:hAnsi="Arial" w:cs="Arial"/>
          <w:b/>
          <w:sz w:val="20"/>
        </w:rPr>
        <w:t>Mẫu số 05</w:t>
      </w:r>
    </w:p>
    <w:p w:rsidR="00F373A8" w:rsidRPr="00BC6430" w:rsidRDefault="00F373A8" w:rsidP="00F373A8">
      <w:pPr>
        <w:spacing w:before="120"/>
        <w:jc w:val="right"/>
        <w:rPr>
          <w:rFonts w:ascii="Arial" w:hAnsi="Arial" w:cs="Arial"/>
          <w:sz w:val="20"/>
        </w:rPr>
      </w:pPr>
      <w:r>
        <w:rPr>
          <w:rFonts w:ascii="Arial" w:hAnsi="Arial" w:cs="Arial"/>
          <w:sz w:val="20"/>
        </w:rPr>
        <w:t>19</w:t>
      </w:r>
      <w:r w:rsidRPr="00BC6430">
        <w:rPr>
          <w:rFonts w:ascii="Arial" w:hAnsi="Arial" w:cs="Arial"/>
          <w:sz w:val="20"/>
        </w:rPr>
        <w:t>/2020/TT-BGDĐT</w:t>
      </w:r>
    </w:p>
    <w:tbl>
      <w:tblPr>
        <w:tblW w:w="5000" w:type="pct"/>
        <w:tblLook w:val="01E0" w:firstRow="1" w:lastRow="1" w:firstColumn="1" w:lastColumn="1" w:noHBand="0" w:noVBand="0"/>
      </w:tblPr>
      <w:tblGrid>
        <w:gridCol w:w="3654"/>
        <w:gridCol w:w="193"/>
        <w:gridCol w:w="5819"/>
      </w:tblGrid>
      <w:tr w:rsidR="006C20EF" w:rsidTr="006C20EF">
        <w:tc>
          <w:tcPr>
            <w:tcW w:w="1990" w:type="pct"/>
            <w:gridSpan w:val="2"/>
            <w:hideMark/>
          </w:tcPr>
          <w:p w:rsidR="006C20EF" w:rsidRDefault="006C20EF">
            <w:pPr>
              <w:spacing w:line="254" w:lineRule="auto"/>
              <w:jc w:val="center"/>
              <w:rPr>
                <w:rFonts w:ascii="Times New Roman" w:hAnsi="Times New Roman" w:cs="Times New Roman"/>
                <w:b/>
                <w:sz w:val="26"/>
                <w:szCs w:val="26"/>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486410</wp:posOffset>
                      </wp:positionV>
                      <wp:extent cx="128460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284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D970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8.3pt" to="142.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oatgEAAMMDAAAOAAAAZHJzL2Uyb0RvYy54bWysU8Fu2zAMvQ/YPwi6L3aCrS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" strokecolor="#5b9bd5 [3204]" strokeweight=".5pt">
                      <v:stroke joinstyle="miter"/>
                    </v:line>
                  </w:pict>
                </mc:Fallback>
              </mc:AlternateContent>
            </w:r>
            <w:r>
              <w:rPr>
                <w:rFonts w:ascii="Times New Roman" w:hAnsi="Times New Roman" w:cs="Times New Roman"/>
                <w:sz w:val="26"/>
                <w:szCs w:val="26"/>
                <w:lang w:val="en-US"/>
              </w:rPr>
              <w:t>BỘ GIÁO DỤC VÀ ĐÀO TẠO</w:t>
            </w:r>
            <w:r>
              <w:rPr>
                <w:rFonts w:ascii="Times New Roman" w:hAnsi="Times New Roman" w:cs="Times New Roman"/>
                <w:b/>
                <w:sz w:val="26"/>
                <w:szCs w:val="26"/>
              </w:rPr>
              <w:br/>
            </w:r>
            <w:r>
              <w:rPr>
                <w:rFonts w:ascii="Times New Roman" w:hAnsi="Times New Roman" w:cs="Times New Roman"/>
                <w:b/>
                <w:sz w:val="26"/>
                <w:szCs w:val="26"/>
                <w:lang w:val="en-US"/>
              </w:rPr>
              <w:t>TRƯỜNG ĐẠI HỌC CẦN THƠ</w:t>
            </w:r>
            <w:r>
              <w:rPr>
                <w:rFonts w:ascii="Times New Roman" w:hAnsi="Times New Roman" w:cs="Times New Roman"/>
                <w:b/>
                <w:sz w:val="26"/>
                <w:szCs w:val="26"/>
              </w:rPr>
              <w:br/>
            </w:r>
          </w:p>
        </w:tc>
        <w:tc>
          <w:tcPr>
            <w:tcW w:w="3010" w:type="pct"/>
            <w:hideMark/>
          </w:tcPr>
          <w:p w:rsidR="006C20EF" w:rsidRDefault="006C20EF">
            <w:pPr>
              <w:spacing w:line="254" w:lineRule="auto"/>
              <w:jc w:val="center"/>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481330</wp:posOffset>
                      </wp:positionV>
                      <wp:extent cx="20453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045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FED9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7.9pt" to="225.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" strokecolor="#5b9bd5 [3204]" strokeweight=".5pt">
                      <v:stroke joinstyle="miter"/>
                    </v:line>
                  </w:pict>
                </mc:Fallback>
              </mc:AlternateContent>
            </w:r>
            <w:r>
              <w:rPr>
                <w:rFonts w:ascii="Times New Roman" w:hAnsi="Times New Roman" w:cs="Times New Roman"/>
                <w:b/>
                <w:sz w:val="26"/>
                <w:szCs w:val="26"/>
              </w:rPr>
              <w:t>CỘNG HÒA XÃ HỘI CHỦ NGHĨA VIỆT NAM</w:t>
            </w:r>
            <w:r>
              <w:rPr>
                <w:rFonts w:ascii="Times New Roman" w:hAnsi="Times New Roman" w:cs="Times New Roman"/>
                <w:b/>
                <w:sz w:val="26"/>
                <w:szCs w:val="26"/>
              </w:rPr>
              <w:br/>
              <w:t xml:space="preserve">Độc lập - Tự do - Hạnh phúc </w:t>
            </w:r>
            <w:r>
              <w:rPr>
                <w:rFonts w:ascii="Times New Roman" w:hAnsi="Times New Roman" w:cs="Times New Roman"/>
                <w:b/>
                <w:sz w:val="26"/>
                <w:szCs w:val="26"/>
              </w:rPr>
              <w:br/>
            </w:r>
          </w:p>
        </w:tc>
      </w:tr>
      <w:tr w:rsidR="00F373A8" w:rsidRPr="00EE6D53" w:rsidTr="003B3379">
        <w:tc>
          <w:tcPr>
            <w:tcW w:w="1890" w:type="pct"/>
            <w:shd w:val="clear" w:color="auto" w:fill="auto"/>
          </w:tcPr>
          <w:p w:rsidR="00F373A8" w:rsidRPr="00EE6D53" w:rsidRDefault="00F373A8" w:rsidP="003B3379">
            <w:pPr>
              <w:spacing w:before="120"/>
              <w:jc w:val="center"/>
              <w:rPr>
                <w:rFonts w:ascii="Arial" w:hAnsi="Arial" w:cs="Arial"/>
                <w:sz w:val="20"/>
                <w:szCs w:val="20"/>
              </w:rPr>
            </w:pPr>
            <w:r w:rsidRPr="00EE6D53">
              <w:rPr>
                <w:rFonts w:ascii="Arial" w:hAnsi="Arial" w:cs="Arial"/>
                <w:sz w:val="20"/>
                <w:szCs w:val="20"/>
              </w:rPr>
              <w:t xml:space="preserve">Số: </w:t>
            </w:r>
            <w:r w:rsidRPr="00EE6D53">
              <w:rPr>
                <w:rFonts w:ascii="Arial" w:hAnsi="Arial" w:cs="Arial"/>
                <w:sz w:val="20"/>
                <w:szCs w:val="20"/>
                <w:lang w:val="en-US"/>
              </w:rPr>
              <w:t xml:space="preserve">      </w:t>
            </w:r>
            <w:r w:rsidRPr="00EE6D53">
              <w:rPr>
                <w:rFonts w:ascii="Arial" w:hAnsi="Arial" w:cs="Arial"/>
                <w:sz w:val="20"/>
              </w:rPr>
              <w:t>/BC-….</w:t>
            </w:r>
          </w:p>
        </w:tc>
        <w:tc>
          <w:tcPr>
            <w:tcW w:w="3110" w:type="pct"/>
            <w:gridSpan w:val="2"/>
            <w:shd w:val="clear" w:color="auto" w:fill="auto"/>
          </w:tcPr>
          <w:p w:rsidR="00F373A8" w:rsidRPr="00EE6D53" w:rsidRDefault="00F373A8" w:rsidP="003B3379">
            <w:pPr>
              <w:spacing w:before="120"/>
              <w:jc w:val="right"/>
              <w:rPr>
                <w:rFonts w:ascii="Arial" w:hAnsi="Arial" w:cs="Arial"/>
                <w:i/>
                <w:sz w:val="20"/>
                <w:szCs w:val="20"/>
              </w:rPr>
            </w:pPr>
            <w:r w:rsidRPr="00EE6D53">
              <w:rPr>
                <w:rFonts w:ascii="Arial" w:hAnsi="Arial" w:cs="Arial"/>
                <w:i/>
                <w:sz w:val="20"/>
              </w:rPr>
              <w:t>…., ngày ... tháng ... năm ...</w:t>
            </w:r>
          </w:p>
        </w:tc>
      </w:tr>
    </w:tbl>
    <w:p w:rsidR="00F373A8" w:rsidRDefault="00F373A8" w:rsidP="00F373A8">
      <w:pPr>
        <w:spacing w:before="120"/>
        <w:rPr>
          <w:rFonts w:ascii="Arial" w:hAnsi="Arial" w:cs="Arial"/>
          <w:sz w:val="20"/>
        </w:rPr>
      </w:pPr>
    </w:p>
    <w:p w:rsidR="00F373A8" w:rsidRPr="006C20EF" w:rsidRDefault="00F373A8" w:rsidP="00F373A8">
      <w:pPr>
        <w:spacing w:before="120"/>
        <w:jc w:val="center"/>
        <w:rPr>
          <w:rFonts w:ascii="Times New Roman" w:hAnsi="Times New Roman" w:cs="Times New Roman"/>
          <w:b/>
          <w:sz w:val="20"/>
        </w:rPr>
      </w:pPr>
      <w:r w:rsidRPr="006C20EF">
        <w:rPr>
          <w:rFonts w:ascii="Times New Roman" w:hAnsi="Times New Roman" w:cs="Times New Roman"/>
          <w:b/>
          <w:sz w:val="20"/>
        </w:rPr>
        <w:t>BÁO CÁO</w:t>
      </w:r>
    </w:p>
    <w:p w:rsidR="00F373A8" w:rsidRPr="006C20EF" w:rsidRDefault="00F373A8" w:rsidP="00F373A8">
      <w:pPr>
        <w:spacing w:before="120"/>
        <w:jc w:val="center"/>
        <w:rPr>
          <w:rFonts w:ascii="Times New Roman" w:hAnsi="Times New Roman" w:cs="Times New Roman"/>
          <w:b/>
          <w:sz w:val="20"/>
        </w:rPr>
      </w:pPr>
      <w:r w:rsidRPr="006C20EF">
        <w:rPr>
          <w:rFonts w:ascii="Times New Roman" w:hAnsi="Times New Roman" w:cs="Times New Roman"/>
          <w:b/>
          <w:sz w:val="20"/>
        </w:rPr>
        <w:t>Về công tác phát triển đội ngũ nhà giáo, cán bộ quản lý và nhân viên các cơ sở giáo dục năm học ………</w:t>
      </w:r>
    </w:p>
    <w:p w:rsidR="00F373A8" w:rsidRPr="006C20EF" w:rsidRDefault="00F373A8" w:rsidP="00F373A8">
      <w:pPr>
        <w:spacing w:before="120"/>
        <w:jc w:val="center"/>
        <w:rPr>
          <w:rFonts w:ascii="Times New Roman" w:hAnsi="Times New Roman" w:cs="Times New Roman"/>
          <w:sz w:val="20"/>
        </w:rPr>
      </w:pPr>
      <w:r w:rsidRPr="006C20EF">
        <w:rPr>
          <w:rFonts w:ascii="Times New Roman" w:hAnsi="Times New Roman" w:cs="Times New Roman"/>
          <w:sz w:val="20"/>
        </w:rPr>
        <w:t>Kính gửi: Bộ Giáo dục và Đào tạo</w:t>
      </w:r>
    </w:p>
    <w:p w:rsidR="00F373A8" w:rsidRPr="006C20EF" w:rsidRDefault="00F373A8" w:rsidP="00F373A8">
      <w:pPr>
        <w:spacing w:before="120"/>
        <w:rPr>
          <w:rFonts w:ascii="Times New Roman" w:hAnsi="Times New Roman" w:cs="Times New Roman"/>
          <w:b/>
          <w:sz w:val="20"/>
        </w:rPr>
      </w:pPr>
      <w:r w:rsidRPr="006C20EF">
        <w:rPr>
          <w:rFonts w:ascii="Times New Roman" w:hAnsi="Times New Roman" w:cs="Times New Roman"/>
          <w:b/>
          <w:sz w:val="20"/>
        </w:rPr>
        <w:t>I. Thực trạng đội ngũ nhà giáo, cán bộ quản lý giáo dục của địa phương năm học 20... - 20...</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1. Khái quát về số liệu đội ngũ</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 Tổng số cán bộ quản lý, giáo viên, nhân viên toàn ngành (biên chế, hợp đồng) theo từng cấp.</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 Tổng số cán bộ công chức và nhân viên Sở Giáo dục và Đào tạo</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 Tổng số cán bộ công chức và nhân viên của Phòng Giáo dục và Đào tạo các huyện/TP/TX</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2. Đánh giá khái quát chất lượng đội ngũ</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 Ưu điểm:</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 Hạn chế:</w:t>
      </w:r>
    </w:p>
    <w:p w:rsidR="00F373A8" w:rsidRPr="006C20EF" w:rsidRDefault="00F373A8" w:rsidP="00F373A8">
      <w:pPr>
        <w:spacing w:before="120"/>
        <w:rPr>
          <w:rFonts w:ascii="Times New Roman" w:hAnsi="Times New Roman" w:cs="Times New Roman"/>
          <w:b/>
          <w:sz w:val="20"/>
        </w:rPr>
      </w:pPr>
      <w:r w:rsidRPr="006C20EF">
        <w:rPr>
          <w:rFonts w:ascii="Times New Roman" w:hAnsi="Times New Roman" w:cs="Times New Roman"/>
          <w:b/>
          <w:sz w:val="20"/>
        </w:rPr>
        <w:t>II. Tình hình và kết quả triển khai công tác phát triển đội ngũ nhà giáo, cán bộ quản lý và nhân viên các cơ sở giáo dục năm học ……</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1. Công tác tham mưu</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2. Công tác quán triệt, nâng cao phẩm chất đạo đức và nhận thức cho đội ngũ nhà giáo, cán bộ quản lý cơ sở giáo dục thực hiện chủ trương đổi mới giáo dục đào tạo và hội nhập quốc tế</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3. Công tác rà soát, điều chỉnh và thực hiện quy hoạch phát triển nhân lực ngành giáo dục tại địa phương; xây dựng đề án vị trí việc làm; công tác tuyển dụng, sắp xếp, bố trí sử dụng, công tác bổ nhiệm, bổ nhiệm lại, luân chuyển, miễn nhiệm đối với nhà giáo, cán bộ quản lý giáo dục; triển khai phương án/giải pháp giải quyết tình trạng thừa, thiếu giáo viên cục bộ và giáo viên không đủ tiêu chuẩn; thực hiện tinh giản biên chế.</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4. Công tác chỉ đạo và kết quả triển khai thực hiện đánh giá đội ngũ theo Nghị định số 56/2015/NĐ-CP ngày 9 tháng 6 năm 2015 và theo chuẩn nghề nghiệp giáo viên, chuẩn hiệu trưởng và các quy định về đánh giá cán bộ, công chức hiện hành trong năm học</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5. Công tác đào tạo, bồi dưỡng đội ngũ nhà giáo và cán bộ quản lý (Bồi dưỡng thường xuyên, bồi dưỡng theo tiêu chuẩn chức danh nghề nghiệp...)</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6. Việc thực hiện chế độ chính sách đối với nhà giáo và cán bộ quản lý, nhân viên ngành giáo dục. Triển khai kế hoạch thi/xét thăng hạng chức danh nghề nghiệp giáo viên các cấp; triển khai thực hiện việc bổ nhiệm vào hạng và xếp lương theo hạng chức danh nghề nghiệp giáo viên các cấp; công tác tôn vinh, biểu dương đối với những nhà giáo tiêu biểu</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w:t>
      </w:r>
    </w:p>
    <w:p w:rsidR="00F373A8" w:rsidRPr="006C20EF" w:rsidRDefault="00F373A8" w:rsidP="00F373A8">
      <w:pPr>
        <w:spacing w:before="120"/>
        <w:rPr>
          <w:rFonts w:ascii="Times New Roman" w:hAnsi="Times New Roman" w:cs="Times New Roman"/>
          <w:b/>
          <w:sz w:val="20"/>
        </w:rPr>
      </w:pPr>
      <w:r w:rsidRPr="006C20EF">
        <w:rPr>
          <w:rFonts w:ascii="Times New Roman" w:hAnsi="Times New Roman" w:cs="Times New Roman"/>
          <w:b/>
          <w:sz w:val="20"/>
        </w:rPr>
        <w:t xml:space="preserve">III. Phương hướng, nhiệm vụ công tác phát triển đội ngũ nhà giáo và cán bộ quản lý, nhân viên ngành giáo dục </w:t>
      </w:r>
      <w:r w:rsidRPr="006C20EF">
        <w:rPr>
          <w:rFonts w:ascii="Times New Roman" w:hAnsi="Times New Roman" w:cs="Times New Roman"/>
          <w:b/>
          <w:sz w:val="20"/>
        </w:rPr>
        <w:lastRenderedPageBreak/>
        <w:t>năm học (năm học tiếp theo)</w:t>
      </w:r>
    </w:p>
    <w:p w:rsidR="00F373A8" w:rsidRPr="006C20EF" w:rsidRDefault="00F373A8" w:rsidP="00F373A8">
      <w:pPr>
        <w:spacing w:before="120"/>
        <w:rPr>
          <w:rFonts w:ascii="Times New Roman" w:hAnsi="Times New Roman" w:cs="Times New Roman"/>
          <w:sz w:val="20"/>
        </w:rPr>
      </w:pPr>
      <w:r w:rsidRPr="006C20EF">
        <w:rPr>
          <w:rFonts w:ascii="Times New Roman" w:hAnsi="Times New Roman" w:cs="Times New Roman"/>
          <w:sz w:val="20"/>
        </w:rPr>
        <w:t>Phương hướng, nhiệm vụ năm học tiếp theo được xây dựng dựa trên các nội dung báo cáo trên.</w:t>
      </w:r>
    </w:p>
    <w:p w:rsidR="00F373A8" w:rsidRPr="006C20EF" w:rsidRDefault="00F373A8" w:rsidP="00F373A8">
      <w:pPr>
        <w:spacing w:before="120"/>
        <w:rPr>
          <w:rFonts w:ascii="Times New Roman" w:hAnsi="Times New Roman" w:cs="Times New Roman"/>
          <w:sz w:val="20"/>
        </w:rPr>
      </w:pPr>
    </w:p>
    <w:tbl>
      <w:tblPr>
        <w:tblW w:w="5000" w:type="pct"/>
        <w:tblLook w:val="01E0" w:firstRow="1" w:lastRow="1" w:firstColumn="1" w:lastColumn="1" w:noHBand="0" w:noVBand="0"/>
      </w:tblPr>
      <w:tblGrid>
        <w:gridCol w:w="4833"/>
        <w:gridCol w:w="4833"/>
      </w:tblGrid>
      <w:tr w:rsidR="00F373A8" w:rsidRPr="006C20EF" w:rsidTr="003B3379">
        <w:tc>
          <w:tcPr>
            <w:tcW w:w="2500" w:type="pct"/>
            <w:shd w:val="clear" w:color="auto" w:fill="auto"/>
          </w:tcPr>
          <w:p w:rsidR="00F373A8" w:rsidRPr="006C20EF" w:rsidRDefault="00F373A8" w:rsidP="003B3379">
            <w:pPr>
              <w:spacing w:before="120"/>
              <w:rPr>
                <w:rFonts w:ascii="Times New Roman" w:hAnsi="Times New Roman" w:cs="Times New Roman"/>
                <w:sz w:val="20"/>
                <w:szCs w:val="20"/>
              </w:rPr>
            </w:pPr>
            <w:r w:rsidRPr="006C20EF">
              <w:rPr>
                <w:rFonts w:ascii="Times New Roman" w:hAnsi="Times New Roman" w:cs="Times New Roman"/>
                <w:b/>
                <w:i/>
                <w:sz w:val="20"/>
                <w:szCs w:val="20"/>
              </w:rPr>
              <w:br/>
              <w:t>Nơi nhận:</w:t>
            </w:r>
            <w:r w:rsidRPr="006C20EF">
              <w:rPr>
                <w:rFonts w:ascii="Times New Roman" w:hAnsi="Times New Roman" w:cs="Times New Roman"/>
                <w:b/>
                <w:i/>
                <w:sz w:val="20"/>
                <w:szCs w:val="20"/>
              </w:rPr>
              <w:br/>
            </w:r>
            <w:r w:rsidRPr="006C20EF">
              <w:rPr>
                <w:rFonts w:ascii="Times New Roman" w:hAnsi="Times New Roman" w:cs="Times New Roman"/>
                <w:sz w:val="16"/>
                <w:szCs w:val="16"/>
              </w:rPr>
              <w:t>- Như kính gửi (Cục NG&amp;CBQLGD);</w:t>
            </w:r>
            <w:bookmarkStart w:id="0" w:name="_GoBack"/>
            <w:bookmarkEnd w:id="0"/>
            <w:r w:rsidRPr="006C20EF">
              <w:rPr>
                <w:rFonts w:ascii="Times New Roman" w:hAnsi="Times New Roman" w:cs="Times New Roman"/>
                <w:sz w:val="16"/>
                <w:szCs w:val="16"/>
              </w:rPr>
              <w:br/>
              <w:t>- ….;</w:t>
            </w:r>
            <w:r w:rsidRPr="006C20EF">
              <w:rPr>
                <w:rFonts w:ascii="Times New Roman" w:hAnsi="Times New Roman" w:cs="Times New Roman"/>
                <w:sz w:val="16"/>
                <w:szCs w:val="16"/>
              </w:rPr>
              <w:br/>
              <w:t>- Lưu: VT, ....</w:t>
            </w:r>
          </w:p>
        </w:tc>
        <w:tc>
          <w:tcPr>
            <w:tcW w:w="2500" w:type="pct"/>
            <w:shd w:val="clear" w:color="auto" w:fill="auto"/>
          </w:tcPr>
          <w:p w:rsidR="00F373A8" w:rsidRPr="006C20EF" w:rsidRDefault="00F373A8" w:rsidP="003B3379">
            <w:pPr>
              <w:spacing w:before="120"/>
              <w:jc w:val="center"/>
              <w:rPr>
                <w:rFonts w:ascii="Times New Roman" w:hAnsi="Times New Roman" w:cs="Times New Roman"/>
                <w:b/>
                <w:sz w:val="20"/>
                <w:szCs w:val="20"/>
              </w:rPr>
            </w:pPr>
            <w:r w:rsidRPr="006C20EF">
              <w:rPr>
                <w:rFonts w:ascii="Times New Roman" w:hAnsi="Times New Roman" w:cs="Times New Roman"/>
                <w:b/>
                <w:sz w:val="20"/>
              </w:rPr>
              <w:t>THỦ TRƯỞNG CƠ QUAN/ĐƠN VỊ</w:t>
            </w:r>
            <w:r w:rsidRPr="006C20EF">
              <w:rPr>
                <w:rFonts w:ascii="Times New Roman" w:hAnsi="Times New Roman" w:cs="Times New Roman"/>
                <w:b/>
                <w:sz w:val="20"/>
              </w:rPr>
              <w:br/>
            </w:r>
            <w:r w:rsidRPr="006C20EF">
              <w:rPr>
                <w:rFonts w:ascii="Times New Roman" w:hAnsi="Times New Roman" w:cs="Times New Roman"/>
                <w:i/>
                <w:sz w:val="20"/>
              </w:rPr>
              <w:t>(Ký, ghi rõ họ và tên, đóng dấu)</w:t>
            </w:r>
          </w:p>
        </w:tc>
      </w:tr>
    </w:tbl>
    <w:p w:rsidR="003B2331" w:rsidRPr="006C20EF" w:rsidRDefault="003B2331">
      <w:pPr>
        <w:rPr>
          <w:rFonts w:ascii="Times New Roman" w:hAnsi="Times New Roman" w:cs="Times New Roman"/>
        </w:rPr>
      </w:pPr>
    </w:p>
    <w:sectPr w:rsidR="003B2331" w:rsidRPr="006C20EF" w:rsidSect="006C20EF">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A8"/>
    <w:rsid w:val="003B2331"/>
    <w:rsid w:val="006C20EF"/>
    <w:rsid w:val="00F3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EFAC5-4B7A-4859-937A-A62757D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A8"/>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2020-09-25T01:09:00Z</dcterms:created>
  <dcterms:modified xsi:type="dcterms:W3CDTF">2020-09-25T03:11:00Z</dcterms:modified>
</cp:coreProperties>
</file>